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1089B" w14:textId="1CE34A04" w:rsidR="00DE6547" w:rsidRPr="00626504" w:rsidRDefault="00626504" w:rsidP="00626504">
      <w:pPr>
        <w:jc w:val="center"/>
        <w:rPr>
          <w:b/>
          <w:bCs/>
          <w:u w:val="single"/>
        </w:rPr>
      </w:pPr>
      <w:r w:rsidRPr="00626504">
        <w:rPr>
          <w:b/>
          <w:bCs/>
          <w:u w:val="single"/>
        </w:rPr>
        <w:t xml:space="preserve">English Language Paper </w:t>
      </w:r>
      <w:r w:rsidR="00430FC7">
        <w:rPr>
          <w:b/>
          <w:bCs/>
          <w:u w:val="single"/>
        </w:rPr>
        <w:t>2</w:t>
      </w:r>
    </w:p>
    <w:p w14:paraId="02DDBDCE" w14:textId="5794A8DE" w:rsidR="00626504" w:rsidRPr="00626504" w:rsidRDefault="00626504" w:rsidP="00626504">
      <w:pPr>
        <w:jc w:val="center"/>
        <w:rPr>
          <w:b/>
          <w:bCs/>
          <w:u w:val="single"/>
        </w:rPr>
      </w:pPr>
      <w:r w:rsidRPr="00626504">
        <w:rPr>
          <w:b/>
          <w:bCs/>
          <w:u w:val="single"/>
        </w:rPr>
        <w:t xml:space="preserve">Reading Practice: </w:t>
      </w:r>
      <w:r w:rsidR="00560C2F">
        <w:rPr>
          <w:b/>
          <w:bCs/>
          <w:u w:val="single"/>
        </w:rPr>
        <w:t>Attitudes towards women</w:t>
      </w:r>
    </w:p>
    <w:p w14:paraId="31243FCD" w14:textId="56B07B3B" w:rsidR="00626504" w:rsidRDefault="00626504" w:rsidP="00626504">
      <w:pPr>
        <w:jc w:val="center"/>
      </w:pPr>
    </w:p>
    <w:tbl>
      <w:tblPr>
        <w:tblStyle w:val="TableGrid"/>
        <w:tblW w:w="0" w:type="auto"/>
        <w:tblLook w:val="04A0" w:firstRow="1" w:lastRow="0" w:firstColumn="1" w:lastColumn="0" w:noHBand="0" w:noVBand="1"/>
      </w:tblPr>
      <w:tblGrid>
        <w:gridCol w:w="3397"/>
        <w:gridCol w:w="8931"/>
        <w:gridCol w:w="3062"/>
      </w:tblGrid>
      <w:tr w:rsidR="00430FC7" w14:paraId="5DB83D91" w14:textId="77777777" w:rsidTr="00B25C6E">
        <w:trPr>
          <w:trHeight w:val="5337"/>
        </w:trPr>
        <w:tc>
          <w:tcPr>
            <w:tcW w:w="3397" w:type="dxa"/>
          </w:tcPr>
          <w:p w14:paraId="3AF38F64" w14:textId="608BAAC0" w:rsidR="00430FC7" w:rsidRPr="00B25C6E" w:rsidRDefault="00430FC7" w:rsidP="00430FC7">
            <w:pPr>
              <w:rPr>
                <w:rFonts w:cstheme="minorHAnsi"/>
                <w:b/>
                <w:bCs/>
              </w:rPr>
            </w:pPr>
            <w:r w:rsidRPr="00B25C6E">
              <w:rPr>
                <w:rFonts w:cstheme="minorHAnsi"/>
                <w:b/>
                <w:bCs/>
              </w:rPr>
              <w:t>Q1 – 4 marks – 5 minutes</w:t>
            </w:r>
          </w:p>
          <w:p w14:paraId="692262B6" w14:textId="77777777" w:rsidR="00430FC7" w:rsidRPr="00B25C6E" w:rsidRDefault="00430FC7" w:rsidP="00430FC7">
            <w:pPr>
              <w:rPr>
                <w:rFonts w:cstheme="minorHAnsi"/>
                <w:b/>
                <w:bCs/>
              </w:rPr>
            </w:pPr>
          </w:p>
          <w:p w14:paraId="088BE35F" w14:textId="1CF04417" w:rsidR="00430FC7" w:rsidRPr="00B25C6E" w:rsidRDefault="00430FC7" w:rsidP="00430FC7">
            <w:pPr>
              <w:rPr>
                <w:rFonts w:cstheme="minorHAnsi"/>
              </w:rPr>
            </w:pPr>
            <w:r w:rsidRPr="00B25C6E">
              <w:rPr>
                <w:rFonts w:cstheme="minorHAnsi"/>
              </w:rPr>
              <w:t xml:space="preserve">Using </w:t>
            </w:r>
            <w:proofErr w:type="gramStart"/>
            <w:r w:rsidRPr="00B25C6E">
              <w:rPr>
                <w:rFonts w:cstheme="minorHAnsi"/>
              </w:rPr>
              <w:t>Source</w:t>
            </w:r>
            <w:proofErr w:type="gramEnd"/>
            <w:r w:rsidRPr="00B25C6E">
              <w:rPr>
                <w:rFonts w:cstheme="minorHAnsi"/>
              </w:rPr>
              <w:t xml:space="preserve"> A </w:t>
            </w:r>
            <w:r w:rsidRPr="00B25C6E">
              <w:rPr>
                <w:rFonts w:cstheme="minorHAnsi"/>
              </w:rPr>
              <w:t>highlight</w:t>
            </w:r>
            <w:r w:rsidRPr="00B25C6E">
              <w:rPr>
                <w:rFonts w:cstheme="minorHAnsi"/>
              </w:rPr>
              <w:t xml:space="preserve"> the four true statements.</w:t>
            </w:r>
          </w:p>
          <w:p w14:paraId="4EAAD505" w14:textId="77777777" w:rsidR="00430FC7" w:rsidRPr="00B25C6E" w:rsidRDefault="00430FC7" w:rsidP="00430FC7">
            <w:pPr>
              <w:rPr>
                <w:rFonts w:cstheme="minorHAnsi"/>
              </w:rPr>
            </w:pPr>
          </w:p>
          <w:p w14:paraId="5D5DCC3B" w14:textId="6BB79BE1" w:rsidR="005E6F84" w:rsidRPr="00B25C6E" w:rsidRDefault="005E6F84" w:rsidP="005E6F84">
            <w:pPr>
              <w:rPr>
                <w:rFonts w:cstheme="minorHAnsi"/>
              </w:rPr>
            </w:pPr>
            <w:r w:rsidRPr="00B25C6E">
              <w:rPr>
                <w:rFonts w:cstheme="minorHAnsi"/>
              </w:rPr>
              <w:t>a)</w:t>
            </w:r>
            <w:r w:rsidRPr="00B25C6E">
              <w:rPr>
                <w:rFonts w:cstheme="minorHAnsi"/>
              </w:rPr>
              <w:t xml:space="preserve"> </w:t>
            </w:r>
            <w:r w:rsidRPr="00B25C6E">
              <w:rPr>
                <w:rFonts w:cstheme="minorHAnsi"/>
              </w:rPr>
              <w:t>Women are uneducated and unintelligent.</w:t>
            </w:r>
          </w:p>
          <w:p w14:paraId="7270CE3E" w14:textId="2C59066D" w:rsidR="005E6F84" w:rsidRPr="00B25C6E" w:rsidRDefault="005E6F84" w:rsidP="005E6F84">
            <w:pPr>
              <w:rPr>
                <w:rFonts w:cstheme="minorHAnsi"/>
              </w:rPr>
            </w:pPr>
            <w:r w:rsidRPr="00B25C6E">
              <w:rPr>
                <w:rFonts w:cstheme="minorHAnsi"/>
              </w:rPr>
              <w:t>b)</w:t>
            </w:r>
            <w:r w:rsidRPr="00B25C6E">
              <w:rPr>
                <w:rFonts w:cstheme="minorHAnsi"/>
              </w:rPr>
              <w:t xml:space="preserve"> </w:t>
            </w:r>
            <w:r w:rsidRPr="00B25C6E">
              <w:rPr>
                <w:rFonts w:cstheme="minorHAnsi"/>
              </w:rPr>
              <w:t>Women deserve the right to vote.</w:t>
            </w:r>
          </w:p>
          <w:p w14:paraId="6CA5266B" w14:textId="4B2E4F97" w:rsidR="005E6F84" w:rsidRPr="00B25C6E" w:rsidRDefault="005E6F84" w:rsidP="005E6F84">
            <w:pPr>
              <w:rPr>
                <w:rFonts w:cstheme="minorHAnsi"/>
              </w:rPr>
            </w:pPr>
            <w:r w:rsidRPr="00B25C6E">
              <w:rPr>
                <w:rFonts w:cstheme="minorHAnsi"/>
              </w:rPr>
              <w:t>c)</w:t>
            </w:r>
            <w:r w:rsidRPr="00B25C6E">
              <w:rPr>
                <w:rFonts w:cstheme="minorHAnsi"/>
              </w:rPr>
              <w:t xml:space="preserve"> </w:t>
            </w:r>
            <w:r w:rsidRPr="00B25C6E">
              <w:rPr>
                <w:rFonts w:cstheme="minorHAnsi"/>
              </w:rPr>
              <w:t>Women don’t contribute anything of worth to society.</w:t>
            </w:r>
          </w:p>
          <w:p w14:paraId="16BFC77E" w14:textId="62436971" w:rsidR="005E6F84" w:rsidRPr="00B25C6E" w:rsidRDefault="005E6F84" w:rsidP="005E6F84">
            <w:pPr>
              <w:rPr>
                <w:rFonts w:cstheme="minorHAnsi"/>
              </w:rPr>
            </w:pPr>
            <w:r w:rsidRPr="00B25C6E">
              <w:rPr>
                <w:rFonts w:cstheme="minorHAnsi"/>
              </w:rPr>
              <w:t>d)</w:t>
            </w:r>
            <w:r w:rsidRPr="00B25C6E">
              <w:rPr>
                <w:rFonts w:cstheme="minorHAnsi"/>
              </w:rPr>
              <w:t xml:space="preserve"> </w:t>
            </w:r>
            <w:r w:rsidRPr="00B25C6E">
              <w:rPr>
                <w:rFonts w:cstheme="minorHAnsi"/>
              </w:rPr>
              <w:t>A woman’s place is in the home with her children.</w:t>
            </w:r>
          </w:p>
          <w:p w14:paraId="5654E08C" w14:textId="234B53B1" w:rsidR="005E6F84" w:rsidRPr="00B25C6E" w:rsidRDefault="005E6F84" w:rsidP="005E6F84">
            <w:pPr>
              <w:rPr>
                <w:rFonts w:cstheme="minorHAnsi"/>
              </w:rPr>
            </w:pPr>
            <w:r w:rsidRPr="00B25C6E">
              <w:rPr>
                <w:rFonts w:cstheme="minorHAnsi"/>
              </w:rPr>
              <w:t>e)</w:t>
            </w:r>
            <w:r w:rsidRPr="00B25C6E">
              <w:rPr>
                <w:rFonts w:cstheme="minorHAnsi"/>
              </w:rPr>
              <w:t xml:space="preserve"> </w:t>
            </w:r>
            <w:r w:rsidRPr="00B25C6E">
              <w:rPr>
                <w:rFonts w:cstheme="minorHAnsi"/>
              </w:rPr>
              <w:t xml:space="preserve">God doesn’t approve of women having the vote. </w:t>
            </w:r>
          </w:p>
          <w:p w14:paraId="11374868" w14:textId="0D1463E5" w:rsidR="005E6F84" w:rsidRPr="00B25C6E" w:rsidRDefault="005E6F84" w:rsidP="005E6F84">
            <w:pPr>
              <w:rPr>
                <w:rFonts w:cstheme="minorHAnsi"/>
              </w:rPr>
            </w:pPr>
            <w:r w:rsidRPr="00B25C6E">
              <w:rPr>
                <w:rFonts w:cstheme="minorHAnsi"/>
              </w:rPr>
              <w:t>f)</w:t>
            </w:r>
            <w:r w:rsidRPr="00B25C6E">
              <w:rPr>
                <w:rFonts w:cstheme="minorHAnsi"/>
              </w:rPr>
              <w:t xml:space="preserve"> </w:t>
            </w:r>
            <w:r w:rsidRPr="00B25C6E">
              <w:rPr>
                <w:rFonts w:cstheme="minorHAnsi"/>
              </w:rPr>
              <w:t>Women play an important role in society.</w:t>
            </w:r>
          </w:p>
          <w:p w14:paraId="10E186B1" w14:textId="26EB49C6" w:rsidR="005E6F84" w:rsidRPr="00B25C6E" w:rsidRDefault="005E6F84" w:rsidP="005E6F84">
            <w:pPr>
              <w:rPr>
                <w:rFonts w:cstheme="minorHAnsi"/>
              </w:rPr>
            </w:pPr>
            <w:r w:rsidRPr="00B25C6E">
              <w:rPr>
                <w:rFonts w:cstheme="minorHAnsi"/>
              </w:rPr>
              <w:t>g)</w:t>
            </w:r>
            <w:r w:rsidRPr="00B25C6E">
              <w:rPr>
                <w:rFonts w:cstheme="minorHAnsi"/>
              </w:rPr>
              <w:t xml:space="preserve"> </w:t>
            </w:r>
            <w:r w:rsidRPr="00B25C6E">
              <w:rPr>
                <w:rFonts w:cstheme="minorHAnsi"/>
              </w:rPr>
              <w:t>The world of politics is no place for a woman.</w:t>
            </w:r>
          </w:p>
          <w:p w14:paraId="0F694F08" w14:textId="03388209" w:rsidR="00430FC7" w:rsidRPr="00B25C6E" w:rsidRDefault="005E6F84" w:rsidP="005E6F84">
            <w:pPr>
              <w:rPr>
                <w:rFonts w:cstheme="minorHAnsi"/>
              </w:rPr>
            </w:pPr>
            <w:r w:rsidRPr="00B25C6E">
              <w:rPr>
                <w:rFonts w:cstheme="minorHAnsi"/>
              </w:rPr>
              <w:t>h)</w:t>
            </w:r>
            <w:r w:rsidRPr="00B25C6E">
              <w:rPr>
                <w:rFonts w:cstheme="minorHAnsi"/>
              </w:rPr>
              <w:t xml:space="preserve"> </w:t>
            </w:r>
            <w:r w:rsidRPr="00B25C6E">
              <w:rPr>
                <w:rFonts w:cstheme="minorHAnsi"/>
              </w:rPr>
              <w:t>A woman should protect her husband.</w:t>
            </w:r>
          </w:p>
        </w:tc>
        <w:tc>
          <w:tcPr>
            <w:tcW w:w="8931" w:type="dxa"/>
            <w:vMerge w:val="restart"/>
          </w:tcPr>
          <w:p w14:paraId="1E6DDD12" w14:textId="77777777" w:rsidR="005E6F84" w:rsidRPr="00B25C6E" w:rsidRDefault="005E6F84" w:rsidP="00B25C6E">
            <w:pPr>
              <w:jc w:val="center"/>
              <w:rPr>
                <w:rFonts w:cstheme="minorHAnsi"/>
                <w:b/>
                <w:i/>
                <w:sz w:val="20"/>
                <w:szCs w:val="20"/>
              </w:rPr>
            </w:pPr>
            <w:r w:rsidRPr="00B25C6E">
              <w:rPr>
                <w:rFonts w:cstheme="minorHAnsi"/>
                <w:b/>
                <w:sz w:val="20"/>
                <w:szCs w:val="20"/>
              </w:rPr>
              <w:t xml:space="preserve">Source A: From </w:t>
            </w:r>
            <w:r w:rsidRPr="00B25C6E">
              <w:rPr>
                <w:rFonts w:cstheme="minorHAnsi"/>
                <w:b/>
                <w:i/>
                <w:sz w:val="20"/>
                <w:szCs w:val="20"/>
              </w:rPr>
              <w:t xml:space="preserve">a speech by Secretary of State </w:t>
            </w:r>
            <w:bookmarkStart w:id="0" w:name="_GoBack"/>
            <w:bookmarkEnd w:id="0"/>
            <w:r w:rsidRPr="00B25C6E">
              <w:rPr>
                <w:rFonts w:cstheme="minorHAnsi"/>
                <w:b/>
                <w:i/>
                <w:sz w:val="20"/>
                <w:szCs w:val="20"/>
              </w:rPr>
              <w:t>Frank Jordan – Against women’s suffrage (1911)</w:t>
            </w:r>
          </w:p>
          <w:p w14:paraId="255E7525" w14:textId="0777EA8D" w:rsidR="005E6F84" w:rsidRPr="00B25C6E" w:rsidRDefault="005E6F84" w:rsidP="005E6F84">
            <w:pPr>
              <w:rPr>
                <w:rFonts w:cstheme="minorHAnsi"/>
                <w:sz w:val="20"/>
                <w:szCs w:val="20"/>
                <w:lang w:val="en-US"/>
              </w:rPr>
            </w:pPr>
            <w:r w:rsidRPr="00B25C6E">
              <w:rPr>
                <w:rFonts w:cstheme="minorHAnsi"/>
                <w:sz w:val="20"/>
                <w:szCs w:val="20"/>
                <w:lang w:val="en-US"/>
              </w:rPr>
              <w:t xml:space="preserve">Suffrage is not a right. It is a privilege that may or may not be granted. Politics is no place for a woman, consequently the privilege should not be granted to her. </w:t>
            </w:r>
            <w:r w:rsidRPr="00B25C6E">
              <w:rPr>
                <w:rFonts w:cstheme="minorHAnsi"/>
                <w:sz w:val="20"/>
                <w:szCs w:val="20"/>
                <w:lang w:val="en-US"/>
              </w:rPr>
              <w:br/>
              <w:t>The mother's influence is needed in the home. She can do little good by gadding the streets and neglecting her children. Let her teach her daughters that modesty, patience, and gentleness are the charms of a woman. Let her teach her sons that an honest conscience is every man's first political law; that no splendor can rob him nor no force justify the surrender of the simplest right of a free and independent citizen. The mothers of this country can shape the destinies of the nation by keeping in their places and attending to those duties that God Almighty intended for them. The kindly, gentle influence of the mother in the home and the dignified influence of the teacher in the school will far outweigh all the influence of all the mannish female politicians on earth.</w:t>
            </w:r>
            <w:r w:rsidRPr="00B25C6E">
              <w:rPr>
                <w:rFonts w:cstheme="minorHAnsi"/>
                <w:sz w:val="20"/>
                <w:szCs w:val="20"/>
                <w:lang w:val="en-US"/>
              </w:rPr>
              <w:br/>
              <w:t xml:space="preserve">The men are able to run the government and take care of the women. Do women have to vote in order to receive the protection of man? Why, men have gone to war, endured every privation and death itself in defense of woman. To man, woman is the dearest creature on earth, and there is no extreme to which he would not go for his mother or sister. By keeping woman in her exalted position man can be induced to do more for her than he could by having her mix up in affairs that will cause him to lose respect and regard for her. Woman does not have to vote to secure her rights. Man will go to any extreme to protect and elevate her now. As long as woman is woman and keeps her </w:t>
            </w:r>
            <w:proofErr w:type="gramStart"/>
            <w:r w:rsidRPr="00B25C6E">
              <w:rPr>
                <w:rFonts w:cstheme="minorHAnsi"/>
                <w:sz w:val="20"/>
                <w:szCs w:val="20"/>
                <w:lang w:val="en-US"/>
              </w:rPr>
              <w:t>place</w:t>
            </w:r>
            <w:proofErr w:type="gramEnd"/>
            <w:r w:rsidRPr="00B25C6E">
              <w:rPr>
                <w:rFonts w:cstheme="minorHAnsi"/>
                <w:sz w:val="20"/>
                <w:szCs w:val="20"/>
                <w:lang w:val="en-US"/>
              </w:rPr>
              <w:t xml:space="preserve"> she will get more protection and more consideration than man gets. When she abdicates her </w:t>
            </w:r>
            <w:proofErr w:type="gramStart"/>
            <w:r w:rsidRPr="00B25C6E">
              <w:rPr>
                <w:rFonts w:cstheme="minorHAnsi"/>
                <w:sz w:val="20"/>
                <w:szCs w:val="20"/>
                <w:lang w:val="en-US"/>
              </w:rPr>
              <w:t>throne</w:t>
            </w:r>
            <w:proofErr w:type="gramEnd"/>
            <w:r w:rsidRPr="00B25C6E">
              <w:rPr>
                <w:rFonts w:cstheme="minorHAnsi"/>
                <w:sz w:val="20"/>
                <w:szCs w:val="20"/>
                <w:lang w:val="en-US"/>
              </w:rPr>
              <w:t xml:space="preserve"> she throws down the scepter of her power and loses her influence. </w:t>
            </w:r>
          </w:p>
          <w:p w14:paraId="7B0A4C6A" w14:textId="77777777" w:rsidR="005E6F84" w:rsidRPr="00B25C6E" w:rsidRDefault="005E6F84" w:rsidP="005E6F84">
            <w:pPr>
              <w:jc w:val="center"/>
              <w:rPr>
                <w:rFonts w:cstheme="minorHAnsi"/>
                <w:b/>
                <w:sz w:val="20"/>
                <w:szCs w:val="20"/>
              </w:rPr>
            </w:pPr>
            <w:r w:rsidRPr="00B25C6E">
              <w:rPr>
                <w:rFonts w:cstheme="minorHAnsi"/>
                <w:b/>
                <w:sz w:val="20"/>
                <w:szCs w:val="20"/>
              </w:rPr>
              <w:t>Source B: From Emmeline Pankhurst’s speech ‘Freedom or death’ (1913)</w:t>
            </w:r>
          </w:p>
          <w:p w14:paraId="7DA4EDC8" w14:textId="18EA995D" w:rsidR="005E6F84" w:rsidRPr="00B25C6E" w:rsidRDefault="005E6F84" w:rsidP="005E6F84">
            <w:pPr>
              <w:rPr>
                <w:rFonts w:eastAsia="Times New Roman" w:cstheme="minorHAnsi"/>
                <w:sz w:val="20"/>
                <w:szCs w:val="20"/>
                <w:lang w:eastAsia="en-GB"/>
              </w:rPr>
            </w:pPr>
            <w:r w:rsidRPr="00B25C6E">
              <w:rPr>
                <w:rFonts w:eastAsia="Times New Roman" w:cstheme="minorHAnsi"/>
                <w:color w:val="000000"/>
                <w:sz w:val="20"/>
                <w:szCs w:val="20"/>
                <w:lang w:eastAsia="en-GB"/>
              </w:rPr>
              <w:t>I am here as a soldier who has temporarily left the field of battle in order to explain - it seems strange it should have to be explained - what civil war is like when civil war is waged by women. I am not only here as a soldier temporarily absent from the field at battle; I am here - and that, I think, is the strangest part of my coming - I am here as a person who, according to the law courts of my country, it has been decided, is of no value to the community at all; and I am adjudged because of my life to be a dangerous person, under sentence of penal servitude in a convict prison.</w:t>
            </w:r>
          </w:p>
          <w:p w14:paraId="3B431335" w14:textId="77777777" w:rsidR="005E6F84" w:rsidRPr="00B25C6E" w:rsidRDefault="005E6F84" w:rsidP="005E6F84">
            <w:pPr>
              <w:rPr>
                <w:rFonts w:eastAsia="Times New Roman" w:cstheme="minorHAnsi"/>
                <w:sz w:val="20"/>
                <w:szCs w:val="20"/>
                <w:lang w:eastAsia="en-GB"/>
              </w:rPr>
            </w:pPr>
            <w:r w:rsidRPr="00B25C6E">
              <w:rPr>
                <w:rFonts w:eastAsia="Times New Roman" w:cstheme="minorHAnsi"/>
                <w:color w:val="000000"/>
                <w:sz w:val="20"/>
                <w:szCs w:val="20"/>
                <w:lang w:eastAsia="en-GB"/>
              </w:rPr>
              <w:t>Well, in our civil war people have suffered, but you cannot make omelettes without breaking eggs; you cannot have civil war without damage to something. The great thing is to see that no more damage is done than is absolutely necessary, that you do just as much as will arouse enough feeling to bring about peace, to bring about an honourable peace for the combatants; and that is what we have been doing.</w:t>
            </w:r>
          </w:p>
          <w:p w14:paraId="56099363" w14:textId="1744B458" w:rsidR="00430FC7" w:rsidRPr="00B25C6E" w:rsidRDefault="005E6F84" w:rsidP="005E6F84">
            <w:pPr>
              <w:rPr>
                <w:rFonts w:cstheme="minorHAnsi"/>
                <w:sz w:val="20"/>
                <w:szCs w:val="20"/>
              </w:rPr>
            </w:pPr>
            <w:r w:rsidRPr="00B25C6E">
              <w:rPr>
                <w:rFonts w:eastAsia="Times New Roman" w:cstheme="minorHAnsi"/>
                <w:color w:val="000000"/>
                <w:sz w:val="20"/>
                <w:szCs w:val="20"/>
                <w:lang w:eastAsia="en-GB"/>
              </w:rPr>
              <w:t>We entirely prevented stockbrokers in London from telegraphing to stockbrokers in Glasgow and vice versa: for one whole day telegraphic communication was entirely stopped. I am not going to tell you how it was done. I am not going to tell you how the women got to the mains and cut the wires; but it was done. It was done, and it was proved to the authorities that weak women, suffrage women, as we are supposed to be, had enough ingenuity to create a situation of that kind. Now, I ask you, if women can do that, is there any limit to what we can do except the limit we put upon ourselves?</w:t>
            </w:r>
          </w:p>
        </w:tc>
        <w:tc>
          <w:tcPr>
            <w:tcW w:w="3062" w:type="dxa"/>
          </w:tcPr>
          <w:p w14:paraId="370B1640" w14:textId="77777777" w:rsidR="00430FC7" w:rsidRPr="00B25C6E" w:rsidRDefault="00430FC7" w:rsidP="00430FC7">
            <w:pPr>
              <w:rPr>
                <w:rFonts w:cstheme="minorHAnsi"/>
                <w:b/>
                <w:bCs/>
              </w:rPr>
            </w:pPr>
            <w:r w:rsidRPr="00B25C6E">
              <w:rPr>
                <w:rFonts w:cstheme="minorHAnsi"/>
                <w:b/>
                <w:bCs/>
              </w:rPr>
              <w:t xml:space="preserve">Q3 – </w:t>
            </w:r>
            <w:r w:rsidRPr="00B25C6E">
              <w:rPr>
                <w:rFonts w:cstheme="minorHAnsi"/>
                <w:b/>
                <w:bCs/>
              </w:rPr>
              <w:t>Language</w:t>
            </w:r>
          </w:p>
          <w:p w14:paraId="69D9F4FC" w14:textId="6A8ACED6" w:rsidR="00430FC7" w:rsidRPr="00B25C6E" w:rsidRDefault="00430FC7" w:rsidP="00430FC7">
            <w:pPr>
              <w:rPr>
                <w:rFonts w:cstheme="minorHAnsi"/>
                <w:b/>
                <w:bCs/>
              </w:rPr>
            </w:pPr>
            <w:r w:rsidRPr="00B25C6E">
              <w:rPr>
                <w:rFonts w:cstheme="minorHAnsi"/>
                <w:b/>
                <w:bCs/>
              </w:rPr>
              <w:t xml:space="preserve">12 </w:t>
            </w:r>
            <w:proofErr w:type="gramStart"/>
            <w:r w:rsidRPr="00B25C6E">
              <w:rPr>
                <w:rFonts w:cstheme="minorHAnsi"/>
                <w:b/>
                <w:bCs/>
              </w:rPr>
              <w:t xml:space="preserve">marks </w:t>
            </w:r>
            <w:r w:rsidRPr="00B25C6E">
              <w:rPr>
                <w:rFonts w:cstheme="minorHAnsi"/>
                <w:b/>
                <w:bCs/>
              </w:rPr>
              <w:t xml:space="preserve"> (</w:t>
            </w:r>
            <w:proofErr w:type="gramEnd"/>
            <w:r w:rsidRPr="00B25C6E">
              <w:rPr>
                <w:rFonts w:cstheme="minorHAnsi"/>
                <w:b/>
                <w:bCs/>
              </w:rPr>
              <w:t>15 minutes)</w:t>
            </w:r>
          </w:p>
          <w:p w14:paraId="6A2DC759" w14:textId="77777777" w:rsidR="00430FC7" w:rsidRPr="00B25C6E" w:rsidRDefault="00430FC7" w:rsidP="00430FC7">
            <w:pPr>
              <w:rPr>
                <w:rFonts w:cstheme="minorHAnsi"/>
              </w:rPr>
            </w:pPr>
          </w:p>
          <w:p w14:paraId="3C93FBC1" w14:textId="6F6D208A" w:rsidR="00213536" w:rsidRPr="00B25C6E" w:rsidRDefault="00213536" w:rsidP="00430FC7">
            <w:pPr>
              <w:rPr>
                <w:rFonts w:cstheme="minorHAnsi"/>
              </w:rPr>
            </w:pPr>
            <w:r w:rsidRPr="00B25C6E">
              <w:rPr>
                <w:rFonts w:cstheme="minorHAnsi"/>
              </w:rPr>
              <w:t xml:space="preserve">Look carefully at lines </w:t>
            </w:r>
            <w:r w:rsidR="00B25C6E" w:rsidRPr="00B25C6E">
              <w:rPr>
                <w:rFonts w:cstheme="minorHAnsi"/>
              </w:rPr>
              <w:t>7</w:t>
            </w:r>
            <w:r w:rsidRPr="00B25C6E">
              <w:rPr>
                <w:rFonts w:cstheme="minorHAnsi"/>
              </w:rPr>
              <w:t xml:space="preserve"> to the end in Source B.</w:t>
            </w:r>
          </w:p>
          <w:p w14:paraId="3CA2FF23" w14:textId="77777777" w:rsidR="00213536" w:rsidRPr="00B25C6E" w:rsidRDefault="00213536" w:rsidP="00430FC7">
            <w:pPr>
              <w:rPr>
                <w:rFonts w:cstheme="minorHAnsi"/>
              </w:rPr>
            </w:pPr>
          </w:p>
          <w:p w14:paraId="25C452DA" w14:textId="0A2A76A5" w:rsidR="00430FC7" w:rsidRPr="00B25C6E" w:rsidRDefault="00B25C6E" w:rsidP="00430FC7">
            <w:pPr>
              <w:rPr>
                <w:rFonts w:cstheme="minorHAnsi"/>
              </w:rPr>
            </w:pPr>
            <w:r w:rsidRPr="00B25C6E">
              <w:rPr>
                <w:rFonts w:cstheme="minorHAnsi"/>
              </w:rPr>
              <w:t>In Source B how does the writer use language to persuade her audience that women deserve the vote.</w:t>
            </w:r>
          </w:p>
          <w:p w14:paraId="7D60B359" w14:textId="77777777" w:rsidR="00430FC7" w:rsidRPr="00B25C6E" w:rsidRDefault="00430FC7" w:rsidP="00430FC7">
            <w:pPr>
              <w:rPr>
                <w:rFonts w:cstheme="minorHAnsi"/>
              </w:rPr>
            </w:pPr>
          </w:p>
          <w:p w14:paraId="40954AFB" w14:textId="77777777" w:rsidR="00430FC7" w:rsidRPr="00B25C6E" w:rsidRDefault="00430FC7" w:rsidP="00430FC7">
            <w:pPr>
              <w:rPr>
                <w:rFonts w:cstheme="minorHAnsi"/>
              </w:rPr>
            </w:pPr>
          </w:p>
          <w:p w14:paraId="1AB59D13" w14:textId="77777777" w:rsidR="00430FC7" w:rsidRPr="00B25C6E" w:rsidRDefault="00430FC7" w:rsidP="00430FC7">
            <w:pPr>
              <w:rPr>
                <w:rFonts w:cstheme="minorHAnsi"/>
              </w:rPr>
            </w:pPr>
          </w:p>
          <w:p w14:paraId="730F8D9C" w14:textId="77777777" w:rsidR="00430FC7" w:rsidRPr="00B25C6E" w:rsidRDefault="00430FC7" w:rsidP="00430FC7">
            <w:pPr>
              <w:rPr>
                <w:rFonts w:cstheme="minorHAnsi"/>
              </w:rPr>
            </w:pPr>
          </w:p>
          <w:p w14:paraId="4868209F" w14:textId="36B887E4" w:rsidR="00430FC7" w:rsidRPr="00B25C6E" w:rsidRDefault="00430FC7" w:rsidP="00430FC7">
            <w:pPr>
              <w:rPr>
                <w:rFonts w:cstheme="minorHAnsi"/>
              </w:rPr>
            </w:pPr>
          </w:p>
        </w:tc>
      </w:tr>
      <w:tr w:rsidR="00430FC7" w14:paraId="30D0A4D9" w14:textId="77777777" w:rsidTr="00B25C6E">
        <w:trPr>
          <w:trHeight w:val="303"/>
        </w:trPr>
        <w:tc>
          <w:tcPr>
            <w:tcW w:w="3397" w:type="dxa"/>
            <w:tcBorders>
              <w:bottom w:val="single" w:sz="4" w:space="0" w:color="auto"/>
            </w:tcBorders>
          </w:tcPr>
          <w:p w14:paraId="591ECA83" w14:textId="77777777" w:rsidR="00430FC7" w:rsidRPr="00B25C6E" w:rsidRDefault="00430FC7" w:rsidP="00430FC7">
            <w:pPr>
              <w:rPr>
                <w:rFonts w:cstheme="minorHAnsi"/>
                <w:b/>
                <w:bCs/>
              </w:rPr>
            </w:pPr>
            <w:r w:rsidRPr="00B25C6E">
              <w:rPr>
                <w:rFonts w:cstheme="minorHAnsi"/>
                <w:b/>
                <w:bCs/>
              </w:rPr>
              <w:t xml:space="preserve">Q2 – </w:t>
            </w:r>
            <w:r w:rsidRPr="00B25C6E">
              <w:rPr>
                <w:rFonts w:cstheme="minorHAnsi"/>
                <w:b/>
                <w:bCs/>
              </w:rPr>
              <w:t>Synthesis</w:t>
            </w:r>
          </w:p>
          <w:p w14:paraId="74CECF7F" w14:textId="35B2C8C3" w:rsidR="00430FC7" w:rsidRPr="00B25C6E" w:rsidRDefault="00430FC7" w:rsidP="00430FC7">
            <w:pPr>
              <w:rPr>
                <w:rFonts w:cstheme="minorHAnsi"/>
                <w:b/>
                <w:bCs/>
              </w:rPr>
            </w:pPr>
            <w:r w:rsidRPr="00B25C6E">
              <w:rPr>
                <w:rFonts w:cstheme="minorHAnsi"/>
                <w:b/>
                <w:bCs/>
              </w:rPr>
              <w:t xml:space="preserve">8 marks </w:t>
            </w:r>
            <w:r w:rsidRPr="00B25C6E">
              <w:rPr>
                <w:rFonts w:cstheme="minorHAnsi"/>
                <w:b/>
                <w:bCs/>
              </w:rPr>
              <w:t>(1</w:t>
            </w:r>
            <w:r w:rsidRPr="00B25C6E">
              <w:rPr>
                <w:rFonts w:cstheme="minorHAnsi"/>
                <w:b/>
                <w:bCs/>
              </w:rPr>
              <w:t>0 minutes</w:t>
            </w:r>
            <w:r w:rsidRPr="00B25C6E">
              <w:rPr>
                <w:rFonts w:cstheme="minorHAnsi"/>
                <w:b/>
                <w:bCs/>
              </w:rPr>
              <w:t>)</w:t>
            </w:r>
          </w:p>
          <w:p w14:paraId="26CCAA0C" w14:textId="04E03F31" w:rsidR="00430FC7" w:rsidRPr="00B25C6E" w:rsidRDefault="00430FC7" w:rsidP="00430FC7">
            <w:pPr>
              <w:rPr>
                <w:rFonts w:cstheme="minorHAnsi"/>
              </w:rPr>
            </w:pPr>
          </w:p>
          <w:p w14:paraId="001EBA4C" w14:textId="5293FE59" w:rsidR="00430FC7" w:rsidRPr="00B25C6E" w:rsidRDefault="00B25C6E" w:rsidP="00430FC7">
            <w:pPr>
              <w:rPr>
                <w:rFonts w:cstheme="minorHAnsi"/>
              </w:rPr>
            </w:pPr>
            <w:r w:rsidRPr="00B25C6E">
              <w:rPr>
                <w:rFonts w:cstheme="minorHAnsi"/>
              </w:rPr>
              <w:t xml:space="preserve">Use details from both sources to writer a summary of the different </w:t>
            </w:r>
            <w:proofErr w:type="gramStart"/>
            <w:r w:rsidRPr="00B25C6E">
              <w:rPr>
                <w:rFonts w:cstheme="minorHAnsi"/>
              </w:rPr>
              <w:t>ways</w:t>
            </w:r>
            <w:proofErr w:type="gramEnd"/>
            <w:r w:rsidRPr="00B25C6E">
              <w:rPr>
                <w:rFonts w:cstheme="minorHAnsi"/>
              </w:rPr>
              <w:t xml:space="preserve"> women are presented.</w:t>
            </w:r>
          </w:p>
        </w:tc>
        <w:tc>
          <w:tcPr>
            <w:tcW w:w="8931" w:type="dxa"/>
            <w:vMerge/>
            <w:tcBorders>
              <w:bottom w:val="single" w:sz="4" w:space="0" w:color="auto"/>
            </w:tcBorders>
          </w:tcPr>
          <w:p w14:paraId="35DDA830" w14:textId="5AF707BE" w:rsidR="00430FC7" w:rsidRPr="00B25C6E" w:rsidRDefault="00430FC7" w:rsidP="00430FC7">
            <w:pPr>
              <w:rPr>
                <w:rFonts w:cstheme="minorHAnsi"/>
                <w:sz w:val="20"/>
                <w:szCs w:val="20"/>
              </w:rPr>
            </w:pPr>
          </w:p>
        </w:tc>
        <w:tc>
          <w:tcPr>
            <w:tcW w:w="3062" w:type="dxa"/>
            <w:tcBorders>
              <w:bottom w:val="single" w:sz="4" w:space="0" w:color="auto"/>
            </w:tcBorders>
          </w:tcPr>
          <w:p w14:paraId="37B66988" w14:textId="77777777" w:rsidR="00430FC7" w:rsidRPr="00B25C6E" w:rsidRDefault="00430FC7" w:rsidP="00430FC7">
            <w:pPr>
              <w:rPr>
                <w:rFonts w:cstheme="minorHAnsi"/>
                <w:b/>
                <w:bCs/>
              </w:rPr>
            </w:pPr>
            <w:r w:rsidRPr="00B25C6E">
              <w:rPr>
                <w:rFonts w:cstheme="minorHAnsi"/>
                <w:b/>
                <w:bCs/>
              </w:rPr>
              <w:t xml:space="preserve">Q4- </w:t>
            </w:r>
            <w:r w:rsidRPr="00B25C6E">
              <w:rPr>
                <w:rFonts w:cstheme="minorHAnsi"/>
                <w:b/>
                <w:bCs/>
              </w:rPr>
              <w:t>Comparison</w:t>
            </w:r>
          </w:p>
          <w:p w14:paraId="2C18D393" w14:textId="7E40F687" w:rsidR="00430FC7" w:rsidRPr="00B25C6E" w:rsidRDefault="00430FC7" w:rsidP="00430FC7">
            <w:pPr>
              <w:rPr>
                <w:rFonts w:cstheme="minorHAnsi"/>
                <w:b/>
                <w:bCs/>
              </w:rPr>
            </w:pPr>
            <w:r w:rsidRPr="00B25C6E">
              <w:rPr>
                <w:rFonts w:cstheme="minorHAnsi"/>
                <w:b/>
                <w:bCs/>
              </w:rPr>
              <w:t xml:space="preserve">16 marks </w:t>
            </w:r>
            <w:r w:rsidRPr="00B25C6E">
              <w:rPr>
                <w:rFonts w:cstheme="minorHAnsi"/>
                <w:b/>
                <w:bCs/>
              </w:rPr>
              <w:t>(</w:t>
            </w:r>
            <w:r w:rsidRPr="00B25C6E">
              <w:rPr>
                <w:rFonts w:cstheme="minorHAnsi"/>
                <w:b/>
                <w:bCs/>
              </w:rPr>
              <w:t>25 minutes</w:t>
            </w:r>
            <w:r w:rsidRPr="00B25C6E">
              <w:rPr>
                <w:rFonts w:cstheme="minorHAnsi"/>
                <w:b/>
                <w:bCs/>
              </w:rPr>
              <w:t>)</w:t>
            </w:r>
          </w:p>
          <w:p w14:paraId="1D3E94D4" w14:textId="77777777" w:rsidR="00430FC7" w:rsidRPr="00B25C6E" w:rsidRDefault="00430FC7" w:rsidP="00430FC7">
            <w:pPr>
              <w:rPr>
                <w:rFonts w:cstheme="minorHAnsi"/>
              </w:rPr>
            </w:pPr>
          </w:p>
          <w:p w14:paraId="733A2C52" w14:textId="77777777" w:rsidR="00B25C6E" w:rsidRPr="00B25C6E" w:rsidRDefault="00B25C6E" w:rsidP="00B25C6E">
            <w:pPr>
              <w:rPr>
                <w:rFonts w:cstheme="minorHAnsi"/>
              </w:rPr>
            </w:pPr>
            <w:r w:rsidRPr="00B25C6E">
              <w:rPr>
                <w:rFonts w:cstheme="minorHAnsi"/>
              </w:rPr>
              <w:t>Compare how the writers convey their different attitudes towards women and their role in society.</w:t>
            </w:r>
          </w:p>
          <w:p w14:paraId="138A0438" w14:textId="55C149D4" w:rsidR="00430FC7" w:rsidRPr="00B25C6E" w:rsidRDefault="00430FC7" w:rsidP="00430FC7">
            <w:pPr>
              <w:rPr>
                <w:rFonts w:cstheme="minorHAnsi"/>
              </w:rPr>
            </w:pPr>
          </w:p>
        </w:tc>
      </w:tr>
    </w:tbl>
    <w:p w14:paraId="4B746584" w14:textId="77777777" w:rsidR="00626504" w:rsidRDefault="00626504" w:rsidP="00626504"/>
    <w:sectPr w:rsidR="00626504" w:rsidSect="00F447AC">
      <w:pgSz w:w="16840" w:h="11900" w:orient="landscape"/>
      <w:pgMar w:top="62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A3FF2"/>
    <w:multiLevelType w:val="hybridMultilevel"/>
    <w:tmpl w:val="C276A8A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04"/>
    <w:rsid w:val="00071972"/>
    <w:rsid w:val="00213536"/>
    <w:rsid w:val="002A5AAA"/>
    <w:rsid w:val="00341F4A"/>
    <w:rsid w:val="00430FC7"/>
    <w:rsid w:val="004847E8"/>
    <w:rsid w:val="004953E3"/>
    <w:rsid w:val="0052726F"/>
    <w:rsid w:val="005406AC"/>
    <w:rsid w:val="00560C2F"/>
    <w:rsid w:val="00587783"/>
    <w:rsid w:val="005B0190"/>
    <w:rsid w:val="005E6F84"/>
    <w:rsid w:val="00626504"/>
    <w:rsid w:val="00685667"/>
    <w:rsid w:val="00B25C6E"/>
    <w:rsid w:val="00B875E9"/>
    <w:rsid w:val="00C162F7"/>
    <w:rsid w:val="00E8395A"/>
    <w:rsid w:val="00F0296E"/>
    <w:rsid w:val="00F4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05FF"/>
  <w15:chartTrackingRefBased/>
  <w15:docId w15:val="{3224C67D-9C16-D649-951A-50D1AD16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6504"/>
    <w:pPr>
      <w:spacing w:after="160" w:line="259" w:lineRule="auto"/>
      <w:ind w:left="720"/>
      <w:contextualSpacing/>
    </w:pPr>
    <w:rPr>
      <w:sz w:val="22"/>
      <w:szCs w:val="22"/>
    </w:rPr>
  </w:style>
  <w:style w:type="paragraph" w:styleId="NormalWeb">
    <w:name w:val="Normal (Web)"/>
    <w:basedOn w:val="Normal"/>
    <w:uiPriority w:val="99"/>
    <w:unhideWhenUsed/>
    <w:rsid w:val="00F447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Rachel</dc:creator>
  <cp:keywords/>
  <dc:description/>
  <cp:lastModifiedBy>Barnes, Rachel</cp:lastModifiedBy>
  <cp:revision>4</cp:revision>
  <dcterms:created xsi:type="dcterms:W3CDTF">2020-01-19T21:31:00Z</dcterms:created>
  <dcterms:modified xsi:type="dcterms:W3CDTF">2020-01-19T21:35:00Z</dcterms:modified>
</cp:coreProperties>
</file>